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1A3C6E"/>
          <w:sz w:val="56"/>
        </w:rPr>
        <w:t>Cahier des Charges</w:t>
      </w:r>
    </w:p>
    <w:p>
      <w:pPr>
        <w:jc w:val="center"/>
      </w:pPr>
      <w:r>
        <w:rPr>
          <w:color w:val="555555"/>
          <w:sz w:val="28"/>
        </w:rPr>
        <w:t>Plateforme de Billetterie pour le Tourisme Parisien</w:t>
        <w:br/>
        <w:t>Portail B2B à destination des professionnels du tourisme</w:t>
      </w:r>
    </w:p>
    <w:p/>
    <w:p>
      <w:pPr>
        <w:jc w:val="center"/>
      </w:pPr>
      <w:r>
        <w:rPr>
          <w:color w:val="999999"/>
          <w:sz w:val="20"/>
        </w:rPr>
        <w:t>Version 1.0 — 12/02/2026</w:t>
        <w:br/>
        <w:t>Document confidentiel</w:t>
      </w:r>
    </w:p>
    <w:p>
      <w:r>
        <w:br w:type="page"/>
      </w:r>
    </w:p>
    <w:p>
      <w:pPr>
        <w:pStyle w:val="Heading1"/>
      </w:pPr>
      <w:r>
        <w:t>Historique des révisions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Version</w:t>
            </w:r>
          </w:p>
        </w:tc>
        <w:tc>
          <w:tcPr>
            <w:tcW w:type="dxa" w:w="2160"/>
          </w:tcPr>
          <w:p>
            <w:r>
              <w:t>Date</w:t>
            </w:r>
          </w:p>
        </w:tc>
        <w:tc>
          <w:tcPr>
            <w:tcW w:type="dxa" w:w="2160"/>
          </w:tcPr>
          <w:p>
            <w:r>
              <w:t>Auteur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</w:tr>
      <w:tr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12/02/2026</w:t>
            </w:r>
          </w:p>
        </w:tc>
        <w:tc>
          <w:tcPr>
            <w:tcW w:type="dxa" w:w="2160"/>
          </w:tcPr>
          <w:p>
            <w:r>
              <w:t>[À compléter]</w:t>
            </w:r>
          </w:p>
        </w:tc>
        <w:tc>
          <w:tcPr>
            <w:tcW w:type="dxa" w:w="2160"/>
          </w:tcPr>
          <w:p>
            <w:r>
              <w:t>Rédaction initiale du cahier des charges</w:t>
            </w:r>
          </w:p>
        </w:tc>
      </w:tr>
    </w:tbl>
    <w:p>
      <w:r>
        <w:br w:type="page"/>
      </w:r>
    </w:p>
    <w:p>
      <w:pPr>
        <w:pStyle w:val="Heading1"/>
      </w:pPr>
      <w:r>
        <w:t>Table des matières</w:t>
      </w:r>
    </w:p>
    <w:p>
      <w:r>
        <w:t>[Insérer la table des matières automatique depuis Word : Références &gt; Table des matières]</w:t>
      </w:r>
    </w:p>
    <w:p>
      <w:r>
        <w:br w:type="page"/>
      </w:r>
    </w:p>
    <w:p>
      <w:pPr>
        <w:pStyle w:val="Heading1"/>
      </w:pPr>
      <w:r>
        <w:t>1. Contexte et objectifs</w:t>
      </w:r>
    </w:p>
    <w:p>
      <w:pPr>
        <w:pStyle w:val="Heading2"/>
      </w:pPr>
      <w:r>
        <w:t>1.1 Contexte du projet</w:t>
      </w:r>
    </w:p>
    <w:p>
      <w:r>
        <w:t>Le présent cahier des charges décrit les spécifications fonctionnelles et techniques d'une plateforme de billetterie en ligne dédiée au tourisme parisien. Cette plateforme s'adresse exclusivement aux professionnels du secteur touristique : agences de voyages, tour-opérateurs, réceptifs, autocaristes, comités d'entreprise et organisateurs d'événements.</w:t>
      </w:r>
    </w:p>
    <w:p>
      <w:r>
        <w:t>La plateforme doit permettre à ces professionnels de rechercher, réserver et gérer des billets pour l'ensemble des sites touristiques, musées, monuments, croisières, spectacles et expériences disponibles sur la région parisienne.</w:t>
      </w:r>
    </w:p>
    <w:p>
      <w:pPr>
        <w:pStyle w:val="Heading2"/>
      </w:pPr>
      <w:r>
        <w:t>1.2 Objectifs stratégiques</w:t>
      </w:r>
    </w:p>
    <w:p>
      <w:pPr>
        <w:pStyle w:val="ListBullet"/>
      </w:pPr>
      <w:r>
        <w:t>Centraliser l'offre touristique parisienne sur un portail B2B unique</w:t>
      </w:r>
    </w:p>
    <w:p>
      <w:pPr>
        <w:pStyle w:val="ListBullet"/>
      </w:pPr>
      <w:r>
        <w:t>Simplifier le processus de réservation pour les professionnels</w:t>
      </w:r>
    </w:p>
    <w:p>
      <w:pPr>
        <w:pStyle w:val="ListBullet"/>
      </w:pPr>
      <w:r>
        <w:t>Offrir des tarifs négociés et des conditions commerciales adaptées au B2B</w:t>
      </w:r>
    </w:p>
    <w:p>
      <w:pPr>
        <w:pStyle w:val="ListBullet"/>
      </w:pPr>
      <w:r>
        <w:t>Fournir des outils d'aide à la vente (contenus, médias, suggestions IA)</w:t>
      </w:r>
    </w:p>
    <w:p>
      <w:pPr>
        <w:pStyle w:val="ListBullet"/>
      </w:pPr>
      <w:r>
        <w:t>Assurer une visibilité optimale via une stratégie SEO avancée</w:t>
      </w:r>
    </w:p>
    <w:p>
      <w:pPr>
        <w:pStyle w:val="ListBullet"/>
      </w:pPr>
      <w:r>
        <w:t>Garantir une expérience utilisateur fluide sur tous les supports (responsive design)</w:t>
      </w:r>
    </w:p>
    <w:p>
      <w:pPr>
        <w:pStyle w:val="Heading2"/>
      </w:pPr>
      <w:r>
        <w:t>1.3 Périmètre</w:t>
      </w:r>
    </w:p>
    <w:p>
      <w:r>
        <w:t>Le périmètre couvre la conception, le développement, le déploiement et la maintenance corrective de la plateforme (application web responsive, back-office d'administration, APIs d'intégration). Les applications mobiles natives sont exclues de cette première version mais pourront faire l'objet d'une évolution ultérieure.</w:t>
      </w:r>
    </w:p>
    <w:p>
      <w:pPr>
        <w:pStyle w:val="Heading1"/>
      </w:pPr>
      <w:r>
        <w:t>2. Public cible et personas</w:t>
      </w:r>
    </w:p>
    <w:p>
      <w:pPr>
        <w:pStyle w:val="Heading2"/>
      </w:pPr>
      <w:r>
        <w:t>2.1 Utilisateurs principaux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Persona</w:t>
            </w:r>
          </w:p>
        </w:tc>
        <w:tc>
          <w:tcPr>
            <w:tcW w:type="dxa" w:w="2880"/>
          </w:tcPr>
          <w:p>
            <w:r>
              <w:t>Profil</w:t>
            </w:r>
          </w:p>
        </w:tc>
        <w:tc>
          <w:tcPr>
            <w:tcW w:type="dxa" w:w="2880"/>
          </w:tcPr>
          <w:p>
            <w:r>
              <w:t>Besoins clés</w:t>
            </w:r>
          </w:p>
        </w:tc>
      </w:tr>
      <w:tr>
        <w:tc>
          <w:tcPr>
            <w:tcW w:type="dxa" w:w="2880"/>
          </w:tcPr>
          <w:p>
            <w:r>
              <w:t>Agent de voyage</w:t>
            </w:r>
          </w:p>
        </w:tc>
        <w:tc>
          <w:tcPr>
            <w:tcW w:type="dxa" w:w="2880"/>
          </w:tcPr>
          <w:p>
            <w:r>
              <w:t>Employé d'agence, réserve pour le compte de ses clients</w:t>
            </w:r>
          </w:p>
        </w:tc>
        <w:tc>
          <w:tcPr>
            <w:tcW w:type="dxa" w:w="2880"/>
          </w:tcPr>
          <w:p>
            <w:r>
              <w:t>Recherche rapide, devis, réservation groupée</w:t>
            </w:r>
          </w:p>
        </w:tc>
      </w:tr>
      <w:tr>
        <w:tc>
          <w:tcPr>
            <w:tcW w:type="dxa" w:w="2880"/>
          </w:tcPr>
          <w:p>
            <w:r>
              <w:t>Tour-opérateur</w:t>
            </w:r>
          </w:p>
        </w:tc>
        <w:tc>
          <w:tcPr>
            <w:tcW w:type="dxa" w:w="2880"/>
          </w:tcPr>
          <w:p>
            <w:r>
              <w:t>Conçoit des packages touristiques incluant Paris</w:t>
            </w:r>
          </w:p>
        </w:tc>
        <w:tc>
          <w:tcPr>
            <w:tcW w:type="dxa" w:w="2880"/>
          </w:tcPr>
          <w:p>
            <w:r>
              <w:t>API d'intégration, tarifs volume, allotements</w:t>
            </w:r>
          </w:p>
        </w:tc>
      </w:tr>
      <w:tr>
        <w:tc>
          <w:tcPr>
            <w:tcW w:type="dxa" w:w="2880"/>
          </w:tcPr>
          <w:p>
            <w:r>
              <w:t>Réceptif / DMC</w:t>
            </w:r>
          </w:p>
        </w:tc>
        <w:tc>
          <w:tcPr>
            <w:tcW w:type="dxa" w:w="2880"/>
          </w:tcPr>
          <w:p>
            <w:r>
              <w:t>Gère l'accueil de groupes sur Paris</w:t>
            </w:r>
          </w:p>
        </w:tc>
        <w:tc>
          <w:tcPr>
            <w:tcW w:type="dxa" w:w="2880"/>
          </w:tcPr>
          <w:p>
            <w:r>
              <w:t>Planning, gestion de groupes, billetterie multi-sites</w:t>
            </w:r>
          </w:p>
        </w:tc>
      </w:tr>
      <w:tr>
        <w:tc>
          <w:tcPr>
            <w:tcW w:type="dxa" w:w="2880"/>
          </w:tcPr>
          <w:p>
            <w:r>
              <w:t>Administrateur</w:t>
            </w:r>
          </w:p>
        </w:tc>
        <w:tc>
          <w:tcPr>
            <w:tcW w:type="dxa" w:w="2880"/>
          </w:tcPr>
          <w:p>
            <w:r>
              <w:t>Gestionnaire de la plateforme</w:t>
            </w:r>
          </w:p>
        </w:tc>
        <w:tc>
          <w:tcPr>
            <w:tcW w:type="dxa" w:w="2880"/>
          </w:tcPr>
          <w:p>
            <w:r>
              <w:t>Back-office, statistiques, gestion des contenus</w:t>
            </w:r>
          </w:p>
        </w:tc>
      </w:tr>
    </w:tbl>
    <w:p>
      <w:pPr>
        <w:pStyle w:val="Heading1"/>
      </w:pPr>
      <w:r>
        <w:t>3. Espace public</w:t>
      </w:r>
    </w:p>
    <w:p>
      <w:pPr>
        <w:pStyle w:val="Heading2"/>
      </w:pPr>
      <w:r>
        <w:t>3.1 Page d'accueil</w:t>
      </w:r>
    </w:p>
    <w:p>
      <w:pPr>
        <w:pStyle w:val="ListBullet"/>
      </w:pPr>
      <w:r>
        <w:t>Présentation de la plateforme et de sa proposition de valeur</w:t>
      </w:r>
    </w:p>
    <w:p>
      <w:pPr>
        <w:pStyle w:val="ListBullet"/>
      </w:pPr>
      <w:r>
        <w:t>Mise en avant des offres phares et des nouveautés (carrousel, bannières)</w:t>
      </w:r>
    </w:p>
    <w:p>
      <w:pPr>
        <w:pStyle w:val="ListBullet"/>
      </w:pPr>
      <w:r>
        <w:t>Moteur de recherche principal (par type d'activité, date, lieu, thématique)</w:t>
      </w:r>
    </w:p>
    <w:p>
      <w:pPr>
        <w:pStyle w:val="ListBullet"/>
      </w:pPr>
      <w:r>
        <w:t>Accès aux catégories principales (musées, monuments, croisières, spectacles, etc.)</w:t>
      </w:r>
    </w:p>
    <w:p>
      <w:pPr>
        <w:pStyle w:val="ListBullet"/>
      </w:pPr>
      <w:r>
        <w:t>Témoignages et références clients professionnels</w:t>
      </w:r>
    </w:p>
    <w:p>
      <w:pPr>
        <w:pStyle w:val="ListBullet"/>
      </w:pPr>
      <w:r>
        <w:t>Call-to-action vers l'inscription / la demande de compte professionnel</w:t>
      </w:r>
    </w:p>
    <w:p>
      <w:pPr>
        <w:pStyle w:val="Heading2"/>
      </w:pPr>
      <w:r>
        <w:t>3.2 Catalogue des offres</w:t>
      </w:r>
    </w:p>
    <w:p>
      <w:pPr>
        <w:pStyle w:val="ListBullet"/>
      </w:pPr>
      <w:r>
        <w:t>Navigation par catégorie, thématique, arrondissement ou popularité</w:t>
      </w:r>
    </w:p>
    <w:p>
      <w:pPr>
        <w:pStyle w:val="ListBullet"/>
      </w:pPr>
      <w:r>
        <w:t>Fiches produit détaillées : description, photos, informations pratiques, conditions tarifaires</w:t>
      </w:r>
    </w:p>
    <w:p>
      <w:pPr>
        <w:pStyle w:val="ListBullet"/>
      </w:pPr>
      <w:r>
        <w:t>Système de filtres avancés (prix, disponibilité, accessibilité PMR, langue)</w:t>
      </w:r>
    </w:p>
    <w:p>
      <w:pPr>
        <w:pStyle w:val="ListBullet"/>
      </w:pPr>
      <w:r>
        <w:t>Affichage des disponibilités en temps réel (sous réserve de connexion fournisseur)</w:t>
      </w:r>
    </w:p>
    <w:p>
      <w:pPr>
        <w:pStyle w:val="ListBullet"/>
      </w:pPr>
      <w:r>
        <w:t>Suggestions de produits complémentaires (cross-selling assisté par IA)</w:t>
      </w:r>
    </w:p>
    <w:p>
      <w:pPr>
        <w:pStyle w:val="Heading2"/>
      </w:pPr>
      <w:r>
        <w:t>3.3 Pages institutionnelles</w:t>
      </w:r>
    </w:p>
    <w:p>
      <w:pPr>
        <w:pStyle w:val="ListBullet"/>
      </w:pPr>
      <w:r>
        <w:t>À propos / Qui sommes-nous</w:t>
      </w:r>
    </w:p>
    <w:p>
      <w:pPr>
        <w:pStyle w:val="ListBullet"/>
      </w:pPr>
      <w:r>
        <w:t>Conditions générales de vente (CGV) et mentions légales</w:t>
      </w:r>
    </w:p>
    <w:p>
      <w:pPr>
        <w:pStyle w:val="ListBullet"/>
      </w:pPr>
      <w:r>
        <w:t>Politique de confidentialité (RGPD)</w:t>
      </w:r>
    </w:p>
    <w:p>
      <w:pPr>
        <w:pStyle w:val="ListBullet"/>
      </w:pPr>
      <w:r>
        <w:t>FAQ et centre d'aide</w:t>
      </w:r>
    </w:p>
    <w:p>
      <w:pPr>
        <w:pStyle w:val="ListBullet"/>
      </w:pPr>
      <w:r>
        <w:t>Page contact avec formulaire</w:t>
      </w:r>
    </w:p>
    <w:p>
      <w:pPr>
        <w:pStyle w:val="ListBullet"/>
      </w:pPr>
      <w:r>
        <w:t>Blog / Actualités du tourisme parisien (levier SEO)</w:t>
      </w:r>
    </w:p>
    <w:p>
      <w:pPr>
        <w:pStyle w:val="Heading1"/>
      </w:pPr>
      <w:r>
        <w:t>4. Espace privé (utilisateurs authentifiés)</w:t>
      </w:r>
    </w:p>
    <w:p>
      <w:pPr>
        <w:pStyle w:val="Heading2"/>
      </w:pPr>
      <w:r>
        <w:t>4.1 Inscription et authentification</w:t>
      </w:r>
    </w:p>
    <w:p>
      <w:pPr>
        <w:pStyle w:val="ListBullet"/>
      </w:pPr>
      <w:r>
        <w:t>Formulaire d'inscription avec validation manuelle ou automatique (numéro SIRET, licence d'agence)</w:t>
      </w:r>
    </w:p>
    <w:p>
      <w:pPr>
        <w:pStyle w:val="ListBullet"/>
      </w:pPr>
      <w:r>
        <w:t>Authentification sécurisée (email/mot de passe, SSO, 2FA optionnel)</w:t>
      </w:r>
    </w:p>
    <w:p>
      <w:pPr>
        <w:pStyle w:val="ListBullet"/>
      </w:pPr>
      <w:r>
        <w:t>Gestion des rôles : administrateur agence, agent, comptable (lecture seule)</w:t>
      </w:r>
    </w:p>
    <w:p>
      <w:pPr>
        <w:pStyle w:val="ListBullet"/>
      </w:pPr>
      <w:r>
        <w:t>Récupération et réinitialisation de mot de passe</w:t>
      </w:r>
    </w:p>
    <w:p>
      <w:pPr>
        <w:pStyle w:val="Heading2"/>
      </w:pPr>
      <w:r>
        <w:t>4.2 Dashboard</w:t>
      </w:r>
    </w:p>
    <w:p>
      <w:pPr>
        <w:pStyle w:val="ListBullet"/>
      </w:pPr>
      <w:r>
        <w:t>Vue d'ensemble de l'activité : réservations récentes, chiffre d'affaires, alertes</w:t>
      </w:r>
    </w:p>
    <w:p>
      <w:pPr>
        <w:pStyle w:val="ListBullet"/>
      </w:pPr>
      <w:r>
        <w:t>Indicateurs clés de performance (KPI) personnalisables</w:t>
      </w:r>
    </w:p>
    <w:p>
      <w:pPr>
        <w:pStyle w:val="ListBullet"/>
      </w:pPr>
      <w:r>
        <w:t>Raccourcis vers les actions fréquentes (nouvelle réservation, devis en cours)</w:t>
      </w:r>
    </w:p>
    <w:p>
      <w:pPr>
        <w:pStyle w:val="ListBullet"/>
      </w:pPr>
      <w:r>
        <w:t>Notifications et messages de la plateforme</w:t>
      </w:r>
    </w:p>
    <w:p>
      <w:pPr>
        <w:pStyle w:val="ListBullet"/>
      </w:pPr>
      <w:r>
        <w:t>Calendrier des réservations à venir</w:t>
      </w:r>
    </w:p>
    <w:p>
      <w:pPr>
        <w:pStyle w:val="Heading2"/>
      </w:pPr>
      <w:r>
        <w:t>4.3 Gestion des réservations</w:t>
      </w:r>
    </w:p>
    <w:p>
      <w:pPr>
        <w:pStyle w:val="ListBullet"/>
      </w:pPr>
      <w:r>
        <w:t>Panier multi-produits avec récapitulatif avant validation</w:t>
      </w:r>
    </w:p>
    <w:p>
      <w:pPr>
        <w:pStyle w:val="ListBullet"/>
      </w:pPr>
      <w:r>
        <w:t>Réservation instantanée ou sur demande (selon le fournisseur)</w:t>
      </w:r>
    </w:p>
    <w:p>
      <w:pPr>
        <w:pStyle w:val="ListBullet"/>
      </w:pPr>
      <w:r>
        <w:t>Historique complet des réservations avec statuts (confirmée, en attente, annulée)</w:t>
      </w:r>
    </w:p>
    <w:p>
      <w:pPr>
        <w:pStyle w:val="ListBullet"/>
      </w:pPr>
      <w:r>
        <w:t>Modification et annulation en ligne selon les conditions tarifaires</w:t>
      </w:r>
    </w:p>
    <w:p>
      <w:pPr>
        <w:pStyle w:val="ListBullet"/>
      </w:pPr>
      <w:r>
        <w:t>Téléchargement des billets (PDF, e-tickets, QR codes)</w:t>
      </w:r>
    </w:p>
    <w:p>
      <w:pPr>
        <w:pStyle w:val="ListBullet"/>
      </w:pPr>
      <w:r>
        <w:t>Génération de bons de commande et factures</w:t>
      </w:r>
    </w:p>
    <w:p>
      <w:pPr>
        <w:pStyle w:val="Heading2"/>
      </w:pPr>
      <w:r>
        <w:t>4.4 Contenus exclusifs</w:t>
      </w:r>
    </w:p>
    <w:p>
      <w:pPr>
        <w:pStyle w:val="ListBullet"/>
      </w:pPr>
      <w:r>
        <w:t>Accès à des tarifs préférentiels et promotions réservées aux professionnels</w:t>
      </w:r>
    </w:p>
    <w:p>
      <w:pPr>
        <w:pStyle w:val="ListBullet"/>
      </w:pPr>
      <w:r>
        <w:t>Médiathèque professionnelle (photos HD, vidéos, descriptifs éditoriaux libres de droits)</w:t>
      </w:r>
    </w:p>
    <w:p>
      <w:pPr>
        <w:pStyle w:val="ListBullet"/>
      </w:pPr>
      <w:r>
        <w:t>Guides et supports de vente téléchargeables (PDF, présentations)</w:t>
      </w:r>
    </w:p>
    <w:p>
      <w:pPr>
        <w:pStyle w:val="ListBullet"/>
      </w:pPr>
      <w:r>
        <w:t>Webinaires et formations en ligne sur les produits touristiques</w:t>
      </w:r>
    </w:p>
    <w:p>
      <w:pPr>
        <w:pStyle w:val="ListBullet"/>
      </w:pPr>
      <w:r>
        <w:t>Alertes personnalisées sur les nouvelles offres et les disponibilités</w:t>
      </w:r>
    </w:p>
    <w:p>
      <w:pPr>
        <w:pStyle w:val="Heading2"/>
      </w:pPr>
      <w:r>
        <w:t>4.5 Gestion du compte</w:t>
      </w:r>
    </w:p>
    <w:p>
      <w:pPr>
        <w:pStyle w:val="ListBullet"/>
      </w:pPr>
      <w:r>
        <w:t>Modification des informations de la société et des utilisateurs</w:t>
      </w:r>
    </w:p>
    <w:p>
      <w:pPr>
        <w:pStyle w:val="ListBullet"/>
      </w:pPr>
      <w:r>
        <w:t>Gestion des moyens de paiement (prélèvement, virement, carte bancaire, crédit)</w:t>
      </w:r>
    </w:p>
    <w:p>
      <w:pPr>
        <w:pStyle w:val="ListBullet"/>
      </w:pPr>
      <w:r>
        <w:t>Consultation du relevé de compte et de l'encours</w:t>
      </w:r>
    </w:p>
    <w:p>
      <w:pPr>
        <w:pStyle w:val="ListBullet"/>
      </w:pPr>
      <w:r>
        <w:t>Paramétrage des préférences de notification</w:t>
      </w:r>
    </w:p>
    <w:p>
      <w:pPr>
        <w:pStyle w:val="Heading1"/>
      </w:pPr>
      <w:r>
        <w:t>5. Back-office d'administration</w:t>
      </w:r>
    </w:p>
    <w:p>
      <w:pPr>
        <w:pStyle w:val="Heading2"/>
      </w:pPr>
      <w:r>
        <w:t>5.1 Gestion des utilisateurs</w:t>
      </w:r>
    </w:p>
    <w:p>
      <w:pPr>
        <w:pStyle w:val="ListBullet"/>
      </w:pPr>
      <w:r>
        <w:t>CRUD complet sur les comptes professionnels (création, validation, suspension, suppression)</w:t>
      </w:r>
    </w:p>
    <w:p>
      <w:pPr>
        <w:pStyle w:val="ListBullet"/>
      </w:pPr>
      <w:r>
        <w:t>Affectation de rôles et permissions granulaires</w:t>
      </w:r>
    </w:p>
    <w:p>
      <w:pPr>
        <w:pStyle w:val="ListBullet"/>
      </w:pPr>
      <w:r>
        <w:t>Historique des connexions et journal d'audit</w:t>
      </w:r>
    </w:p>
    <w:p>
      <w:pPr>
        <w:pStyle w:val="ListBullet"/>
      </w:pPr>
      <w:r>
        <w:t>Système de validation des inscriptions (workflow d'approbation)</w:t>
      </w:r>
    </w:p>
    <w:p>
      <w:pPr>
        <w:pStyle w:val="Heading2"/>
      </w:pPr>
      <w:r>
        <w:t>5.2 Gestion du catalogue</w:t>
      </w:r>
    </w:p>
    <w:p>
      <w:pPr>
        <w:pStyle w:val="ListBullet"/>
      </w:pPr>
      <w:r>
        <w:t>Création et édition des fiches produit (WYSIWYG, médias, métadonnées SEO)</w:t>
      </w:r>
    </w:p>
    <w:p>
      <w:pPr>
        <w:pStyle w:val="ListBullet"/>
      </w:pPr>
      <w:r>
        <w:t>Gestion des catégories, tags et thématiques</w:t>
      </w:r>
    </w:p>
    <w:p>
      <w:pPr>
        <w:pStyle w:val="ListBullet"/>
      </w:pPr>
      <w:r>
        <w:t>Paramétrage des tarifs, allotements et règles de disponibilité</w:t>
      </w:r>
    </w:p>
    <w:p>
      <w:pPr>
        <w:pStyle w:val="ListBullet"/>
      </w:pPr>
      <w:r>
        <w:t>Import/export en masse (CSV, XML, API fournisseurs)</w:t>
      </w:r>
    </w:p>
    <w:p>
      <w:pPr>
        <w:pStyle w:val="ListBullet"/>
      </w:pPr>
      <w:r>
        <w:t>Gestion des fournisseurs et des contrats associés</w:t>
      </w:r>
    </w:p>
    <w:p>
      <w:pPr>
        <w:pStyle w:val="Heading2"/>
      </w:pPr>
      <w:r>
        <w:t>5.3 Gestion des commandes et de la facturation</w:t>
      </w:r>
    </w:p>
    <w:p>
      <w:pPr>
        <w:pStyle w:val="ListBullet"/>
      </w:pPr>
      <w:r>
        <w:t>Tableau de bord des commandes avec filtres avancés</w:t>
      </w:r>
    </w:p>
    <w:p>
      <w:pPr>
        <w:pStyle w:val="ListBullet"/>
      </w:pPr>
      <w:r>
        <w:t>Validation, modification et annulation de commandes</w:t>
      </w:r>
    </w:p>
    <w:p>
      <w:pPr>
        <w:pStyle w:val="ListBullet"/>
      </w:pPr>
      <w:r>
        <w:t>Génération automatique de factures et avoirs</w:t>
      </w:r>
    </w:p>
    <w:p>
      <w:pPr>
        <w:pStyle w:val="ListBullet"/>
      </w:pPr>
      <w:r>
        <w:t>Suivi des paiements et relances automatiques</w:t>
      </w:r>
    </w:p>
    <w:p>
      <w:pPr>
        <w:pStyle w:val="ListBullet"/>
      </w:pPr>
      <w:r>
        <w:t>Export comptable (formats standards : FEC, CSV)</w:t>
      </w:r>
    </w:p>
    <w:p>
      <w:pPr>
        <w:pStyle w:val="Heading2"/>
      </w:pPr>
      <w:r>
        <w:t>5.4 Gestion des contenus éditoriaux (CMS)</w:t>
      </w:r>
    </w:p>
    <w:p>
      <w:pPr>
        <w:pStyle w:val="ListBullet"/>
      </w:pPr>
      <w:r>
        <w:t>Éditeur de pages (WYSIWYG) pour les contenus institutionnels et le blog</w:t>
      </w:r>
    </w:p>
    <w:p>
      <w:pPr>
        <w:pStyle w:val="ListBullet"/>
      </w:pPr>
      <w:r>
        <w:t>Gestion des bannières, carrousels et mises en avant</w:t>
      </w:r>
    </w:p>
    <w:p>
      <w:pPr>
        <w:pStyle w:val="ListBullet"/>
      </w:pPr>
      <w:r>
        <w:t>Planification de publication (programmation à date)</w:t>
      </w:r>
    </w:p>
    <w:p>
      <w:pPr>
        <w:pStyle w:val="ListBullet"/>
      </w:pPr>
      <w:r>
        <w:t>Gestion multilingue (français, anglais a minima ; extensible)</w:t>
      </w:r>
    </w:p>
    <w:p>
      <w:pPr>
        <w:pStyle w:val="ListBullet"/>
      </w:pPr>
      <w:r>
        <w:t>Prévisualisation avant publication</w:t>
      </w:r>
    </w:p>
    <w:p>
      <w:pPr>
        <w:pStyle w:val="Heading2"/>
      </w:pPr>
      <w:r>
        <w:t>5.5 Statistiques et reporting</w:t>
      </w:r>
    </w:p>
    <w:p>
      <w:pPr>
        <w:pStyle w:val="ListBullet"/>
      </w:pPr>
      <w:r>
        <w:t>Tableaux de bord analytiques (ventes, CA, taux de conversion, panier moyen)</w:t>
      </w:r>
    </w:p>
    <w:p>
      <w:pPr>
        <w:pStyle w:val="ListBullet"/>
      </w:pPr>
      <w:r>
        <w:t>Rapports exportables (PDF, Excel)</w:t>
      </w:r>
    </w:p>
    <w:p>
      <w:pPr>
        <w:pStyle w:val="ListBullet"/>
      </w:pPr>
      <w:r>
        <w:t>Suivi du trafic et du comportement utilisateur (intégration analytics)</w:t>
      </w:r>
    </w:p>
    <w:p>
      <w:pPr>
        <w:pStyle w:val="ListBullet"/>
      </w:pPr>
      <w:r>
        <w:t>Rapports par fournisseur, par produit, par client</w:t>
      </w:r>
    </w:p>
    <w:p>
      <w:pPr>
        <w:pStyle w:val="Heading1"/>
      </w:pPr>
      <w:r>
        <w:t>6. Prérequis de design responsive</w:t>
      </w:r>
    </w:p>
    <w:p>
      <w:pPr>
        <w:pStyle w:val="Heading2"/>
      </w:pPr>
      <w:r>
        <w:t>6.1 Approche Mobile-First</w:t>
      </w:r>
    </w:p>
    <w:p>
      <w:r>
        <w:t>La plateforme doit être conçue selon une approche Mobile-First, garantissant une expérience optimale sur tous les terminaux. L'interface doit s'adapter de manière fluide aux résolutions suivantes 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Breakpoint</w:t>
            </w:r>
          </w:p>
        </w:tc>
        <w:tc>
          <w:tcPr>
            <w:tcW w:type="dxa" w:w="2880"/>
          </w:tcPr>
          <w:p>
            <w:r>
              <w:t>Résolution</w:t>
            </w:r>
          </w:p>
        </w:tc>
        <w:tc>
          <w:tcPr>
            <w:tcW w:type="dxa" w:w="2880"/>
          </w:tcPr>
          <w:p>
            <w:r>
              <w:t>Cible</w:t>
            </w:r>
          </w:p>
        </w:tc>
      </w:tr>
      <w:tr>
        <w:tc>
          <w:tcPr>
            <w:tcW w:type="dxa" w:w="2880"/>
          </w:tcPr>
          <w:p>
            <w:r>
              <w:t>Mobile</w:t>
            </w:r>
          </w:p>
        </w:tc>
        <w:tc>
          <w:tcPr>
            <w:tcW w:type="dxa" w:w="2880"/>
          </w:tcPr>
          <w:p>
            <w:r>
              <w:t>320px — 767px</w:t>
            </w:r>
          </w:p>
        </w:tc>
        <w:tc>
          <w:tcPr>
            <w:tcW w:type="dxa" w:w="2880"/>
          </w:tcPr>
          <w:p>
            <w:r>
              <w:t>Smartphones</w:t>
            </w:r>
          </w:p>
        </w:tc>
      </w:tr>
      <w:tr>
        <w:tc>
          <w:tcPr>
            <w:tcW w:type="dxa" w:w="2880"/>
          </w:tcPr>
          <w:p>
            <w:r>
              <w:t>Tablette</w:t>
            </w:r>
          </w:p>
        </w:tc>
        <w:tc>
          <w:tcPr>
            <w:tcW w:type="dxa" w:w="2880"/>
          </w:tcPr>
          <w:p>
            <w:r>
              <w:t>768px — 1023px</w:t>
            </w:r>
          </w:p>
        </w:tc>
        <w:tc>
          <w:tcPr>
            <w:tcW w:type="dxa" w:w="2880"/>
          </w:tcPr>
          <w:p>
            <w:r>
              <w:t>Tablettes, iPad</w:t>
            </w:r>
          </w:p>
        </w:tc>
      </w:tr>
      <w:tr>
        <w:tc>
          <w:tcPr>
            <w:tcW w:type="dxa" w:w="2880"/>
          </w:tcPr>
          <w:p>
            <w:r>
              <w:t>Desktop</w:t>
            </w:r>
          </w:p>
        </w:tc>
        <w:tc>
          <w:tcPr>
            <w:tcW w:type="dxa" w:w="2880"/>
          </w:tcPr>
          <w:p>
            <w:r>
              <w:t>1024px — 1439px</w:t>
            </w:r>
          </w:p>
        </w:tc>
        <w:tc>
          <w:tcPr>
            <w:tcW w:type="dxa" w:w="2880"/>
          </w:tcPr>
          <w:p>
            <w:r>
              <w:t>Ordinateurs portables</w:t>
            </w:r>
          </w:p>
        </w:tc>
      </w:tr>
      <w:tr>
        <w:tc>
          <w:tcPr>
            <w:tcW w:type="dxa" w:w="2880"/>
          </w:tcPr>
          <w:p>
            <w:r>
              <w:t>Large Desktop</w:t>
            </w:r>
          </w:p>
        </w:tc>
        <w:tc>
          <w:tcPr>
            <w:tcW w:type="dxa" w:w="2880"/>
          </w:tcPr>
          <w:p>
            <w:r>
              <w:t>≥ 1440px</w:t>
            </w:r>
          </w:p>
        </w:tc>
        <w:tc>
          <w:tcPr>
            <w:tcW w:type="dxa" w:w="2880"/>
          </w:tcPr>
          <w:p>
            <w:r>
              <w:t>Écrans larges, moniteurs</w:t>
            </w:r>
          </w:p>
        </w:tc>
      </w:tr>
    </w:tbl>
    <w:p>
      <w:pPr>
        <w:pStyle w:val="Heading2"/>
      </w:pPr>
      <w:r>
        <w:t>6.2 Exigences d'accessibilité</w:t>
      </w:r>
    </w:p>
    <w:p>
      <w:pPr>
        <w:pStyle w:val="ListBullet"/>
      </w:pPr>
      <w:r>
        <w:t>Conformité RGAA (Référentiel Général d'Amélioration de l'Accessibilité) niveau AA</w:t>
      </w:r>
    </w:p>
    <w:p>
      <w:pPr>
        <w:pStyle w:val="ListBullet"/>
      </w:pPr>
      <w:r>
        <w:t>Navigation au clavier complète</w:t>
      </w:r>
    </w:p>
    <w:p>
      <w:pPr>
        <w:pStyle w:val="ListBullet"/>
      </w:pPr>
      <w:r>
        <w:t>Contrastes de couleur conformes aux normes WCAG 2.1</w:t>
      </w:r>
    </w:p>
    <w:p>
      <w:pPr>
        <w:pStyle w:val="ListBullet"/>
      </w:pPr>
      <w:r>
        <w:t>Textes alternatifs sur tous les médias</w:t>
      </w:r>
    </w:p>
    <w:p>
      <w:pPr>
        <w:pStyle w:val="ListBullet"/>
      </w:pPr>
      <w:r>
        <w:t>Structure sémantique HTML5 (balises header, nav, main, article, etc.)</w:t>
      </w:r>
    </w:p>
    <w:p>
      <w:pPr>
        <w:pStyle w:val="Heading2"/>
      </w:pPr>
      <w:r>
        <w:t>6.3 Performance d'affichage</w:t>
      </w:r>
    </w:p>
    <w:p>
      <w:pPr>
        <w:pStyle w:val="ListBullet"/>
      </w:pPr>
      <w:r>
        <w:t>Temps de chargement initial (LCP) inférieur à 2,5 secondes sur mobile 4G</w:t>
      </w:r>
    </w:p>
    <w:p>
      <w:pPr>
        <w:pStyle w:val="ListBullet"/>
      </w:pPr>
      <w:r>
        <w:t>Score Lighthouse performance ≥ 90</w:t>
      </w:r>
    </w:p>
    <w:p>
      <w:pPr>
        <w:pStyle w:val="ListBullet"/>
      </w:pPr>
      <w:r>
        <w:t>Optimisation des images (formats WebP/AVIF, lazy loading, srcset responsive)</w:t>
      </w:r>
    </w:p>
    <w:p>
      <w:pPr>
        <w:pStyle w:val="ListBullet"/>
      </w:pPr>
      <w:r>
        <w:t>Mise en cache front-end (Service Worker optionnel pour le mode hors-ligne partiel)</w:t>
      </w:r>
    </w:p>
    <w:p>
      <w:pPr>
        <w:pStyle w:val="Heading2"/>
      </w:pPr>
      <w:r>
        <w:t>6.4 Charte graphique et UI/UX</w:t>
      </w:r>
    </w:p>
    <w:p>
      <w:pPr>
        <w:pStyle w:val="ListBullet"/>
      </w:pPr>
      <w:r>
        <w:t>Design system documenté (composants, typographie, couleurs, iconographie)</w:t>
      </w:r>
    </w:p>
    <w:p>
      <w:pPr>
        <w:pStyle w:val="ListBullet"/>
      </w:pPr>
      <w:r>
        <w:t>Maquettes à fournir pour les 4 breakpoints définis</w:t>
      </w:r>
    </w:p>
    <w:p>
      <w:pPr>
        <w:pStyle w:val="ListBullet"/>
      </w:pPr>
      <w:r>
        <w:t>Prototypage interactif (Figma ou équivalent) pour validation avant développement</w:t>
      </w:r>
    </w:p>
    <w:p>
      <w:pPr>
        <w:pStyle w:val="ListBullet"/>
      </w:pPr>
      <w:r>
        <w:t>Tests utilisateurs à prévoir sur un panel de professionnels du tourisme</w:t>
      </w:r>
    </w:p>
    <w:p>
      <w:pPr>
        <w:pStyle w:val="Heading1"/>
      </w:pPr>
      <w:r>
        <w:t>7. Outillage pour l'optimisation IA</w:t>
      </w:r>
    </w:p>
    <w:p>
      <w:pPr>
        <w:pStyle w:val="Heading2"/>
      </w:pPr>
      <w:r>
        <w:t>7.1 Recommandations intelligentes</w:t>
      </w:r>
    </w:p>
    <w:p>
      <w:pPr>
        <w:pStyle w:val="ListBullet"/>
      </w:pPr>
      <w:r>
        <w:t>Moteur de recommandation basé sur le comportement utilisateur (historique de réservations, recherches)</w:t>
      </w:r>
    </w:p>
    <w:p>
      <w:pPr>
        <w:pStyle w:val="ListBullet"/>
      </w:pPr>
      <w:r>
        <w:t>Suggestions de cross-selling et up-selling contextualisées</w:t>
      </w:r>
    </w:p>
    <w:p>
      <w:pPr>
        <w:pStyle w:val="ListBullet"/>
      </w:pPr>
      <w:r>
        <w:t>Personnalisation dynamique de la page d'accueil selon le profil du professionnel</w:t>
      </w:r>
    </w:p>
    <w:p>
      <w:pPr>
        <w:pStyle w:val="ListBullet"/>
      </w:pPr>
      <w:r>
        <w:t>Scoring de pertinence des offres en fonction de la saisonnalité et des tendances</w:t>
      </w:r>
    </w:p>
    <w:p>
      <w:pPr>
        <w:pStyle w:val="Heading2"/>
      </w:pPr>
      <w:r>
        <w:t>7.2 Assistance à la rédaction et au contenu</w:t>
      </w:r>
    </w:p>
    <w:p>
      <w:pPr>
        <w:pStyle w:val="ListBullet"/>
      </w:pPr>
      <w:r>
        <w:t>Génération assistée de descriptions produit (fiches, accroches commerciales)</w:t>
      </w:r>
    </w:p>
    <w:p>
      <w:pPr>
        <w:pStyle w:val="ListBullet"/>
      </w:pPr>
      <w:r>
        <w:t>Traduction automatique des contenus avec relecture humaine</w:t>
      </w:r>
    </w:p>
    <w:p>
      <w:pPr>
        <w:pStyle w:val="ListBullet"/>
      </w:pPr>
      <w:r>
        <w:t>Suggestion de mots-clés et optimisation sémantique des fiches produit</w:t>
      </w:r>
    </w:p>
    <w:p>
      <w:pPr>
        <w:pStyle w:val="ListBullet"/>
      </w:pPr>
      <w:r>
        <w:t>Résumé automatique des avis et retours clients</w:t>
      </w:r>
    </w:p>
    <w:p>
      <w:pPr>
        <w:pStyle w:val="Heading2"/>
      </w:pPr>
      <w:r>
        <w:t>7.3 Chatbot et assistance conversationnelle</w:t>
      </w:r>
    </w:p>
    <w:p>
      <w:pPr>
        <w:pStyle w:val="ListBullet"/>
      </w:pPr>
      <w:r>
        <w:t>Chatbot intelligent pour l'aide à la recherche et à la réservation</w:t>
      </w:r>
    </w:p>
    <w:p>
      <w:pPr>
        <w:pStyle w:val="ListBullet"/>
      </w:pPr>
      <w:r>
        <w:t>Support multilingue (français, anglais, espagnol, allemand a minima)</w:t>
      </w:r>
    </w:p>
    <w:p>
      <w:pPr>
        <w:pStyle w:val="ListBullet"/>
      </w:pPr>
      <w:r>
        <w:t>Escalade vers un agent humain si le chatbot ne peut pas répondre</w:t>
      </w:r>
    </w:p>
    <w:p>
      <w:pPr>
        <w:pStyle w:val="ListBullet"/>
      </w:pPr>
      <w:r>
        <w:t>Base de connaissances alimentée par les FAQ et la documentation produit</w:t>
      </w:r>
    </w:p>
    <w:p>
      <w:pPr>
        <w:pStyle w:val="Heading2"/>
      </w:pPr>
      <w:r>
        <w:t>7.4 Analyse prédictive</w:t>
      </w:r>
    </w:p>
    <w:p>
      <w:pPr>
        <w:pStyle w:val="ListBullet"/>
      </w:pPr>
      <w:r>
        <w:t>Prévision de la demande par produit et par période</w:t>
      </w:r>
    </w:p>
    <w:p>
      <w:pPr>
        <w:pStyle w:val="ListBullet"/>
      </w:pPr>
      <w:r>
        <w:t>Détection d'anomalies (pics ou creux inhabituels)</w:t>
      </w:r>
    </w:p>
    <w:p>
      <w:pPr>
        <w:pStyle w:val="ListBullet"/>
      </w:pPr>
      <w:r>
        <w:t>Optimisation tarifaire dynamique (yield management assisté)</w:t>
      </w:r>
    </w:p>
    <w:p>
      <w:pPr>
        <w:pStyle w:val="ListBullet"/>
      </w:pPr>
      <w:r>
        <w:t>Segmentation automatique des clients professionnels</w:t>
      </w:r>
    </w:p>
    <w:p>
      <w:pPr>
        <w:pStyle w:val="Heading1"/>
      </w:pPr>
      <w:r>
        <w:t>8. Outillage pour l'optimisation SEO</w:t>
      </w:r>
    </w:p>
    <w:p>
      <w:pPr>
        <w:pStyle w:val="Heading2"/>
      </w:pPr>
      <w:r>
        <w:t>8.1 SEO technique</w:t>
      </w:r>
    </w:p>
    <w:p>
      <w:pPr>
        <w:pStyle w:val="ListBullet"/>
      </w:pPr>
      <w:r>
        <w:t>Rendu côté serveur (SSR) ou pré-rendu statique (SSG) pour l'indexabilité des pages</w:t>
      </w:r>
    </w:p>
    <w:p>
      <w:pPr>
        <w:pStyle w:val="ListBullet"/>
      </w:pPr>
      <w:r>
        <w:t>URLs propres, lisibles et canoniques (ex: /musees/louvre-billets-coupe-file)</w:t>
      </w:r>
    </w:p>
    <w:p>
      <w:pPr>
        <w:pStyle w:val="ListBullet"/>
      </w:pPr>
      <w:r>
        <w:t>Balisage sémantique HTML5 et données structurées Schema.org (Product, Offer, Event, BreadcrumbList)</w:t>
      </w:r>
    </w:p>
    <w:p>
      <w:pPr>
        <w:pStyle w:val="ListBullet"/>
      </w:pPr>
      <w:r>
        <w:t>Sitemap XML dynamique et fichier robots.txt configurables depuis le back-office</w:t>
      </w:r>
    </w:p>
    <w:p>
      <w:pPr>
        <w:pStyle w:val="ListBullet"/>
      </w:pPr>
      <w:r>
        <w:t>Gestion automatique des redirections 301 lors de modifications d'URL</w:t>
      </w:r>
    </w:p>
    <w:p>
      <w:pPr>
        <w:pStyle w:val="ListBullet"/>
      </w:pPr>
      <w:r>
        <w:t>Temps de réponse serveur (TTFB) inférieur à 200ms</w:t>
      </w:r>
    </w:p>
    <w:p>
      <w:pPr>
        <w:pStyle w:val="ListBullet"/>
      </w:pPr>
      <w:r>
        <w:t>Support natif du protocole HTTPS et HTTP/2</w:t>
      </w:r>
    </w:p>
    <w:p>
      <w:pPr>
        <w:pStyle w:val="Heading2"/>
      </w:pPr>
      <w:r>
        <w:t>8.2 SEO on-page</w:t>
      </w:r>
    </w:p>
    <w:p>
      <w:pPr>
        <w:pStyle w:val="ListBullet"/>
      </w:pPr>
      <w:r>
        <w:t>Balises title et meta description éditables par page depuis le back-office</w:t>
      </w:r>
    </w:p>
    <w:p>
      <w:pPr>
        <w:pStyle w:val="ListBullet"/>
      </w:pPr>
      <w:r>
        <w:t>Gestion des balises Hn (H1 unique par page, hiérarchie respectée)</w:t>
      </w:r>
    </w:p>
    <w:p>
      <w:pPr>
        <w:pStyle w:val="ListBullet"/>
      </w:pPr>
      <w:r>
        <w:t>Attributs alt éditables sur toutes les images</w:t>
      </w:r>
    </w:p>
    <w:p>
      <w:pPr>
        <w:pStyle w:val="ListBullet"/>
      </w:pPr>
      <w:r>
        <w:t>Fil d'Ariane (breadcrumb) sur toutes les pages avec balisage structuré</w:t>
      </w:r>
    </w:p>
    <w:p>
      <w:pPr>
        <w:pStyle w:val="ListBullet"/>
      </w:pPr>
      <w:r>
        <w:t>Pagination SEO-friendly (rel=prev/next, canonical)</w:t>
      </w:r>
    </w:p>
    <w:p>
      <w:pPr>
        <w:pStyle w:val="ListBullet"/>
      </w:pPr>
      <w:r>
        <w:t>Gestion du contenu dupliqué (canonical, hreflang pour le multilingue)</w:t>
      </w:r>
    </w:p>
    <w:p>
      <w:pPr>
        <w:pStyle w:val="Heading2"/>
      </w:pPr>
      <w:r>
        <w:t>8.3 SEO éditorial</w:t>
      </w:r>
    </w:p>
    <w:p>
      <w:pPr>
        <w:pStyle w:val="ListBullet"/>
      </w:pPr>
      <w:r>
        <w:t>Module de blog intégré avec catégorisation et maillage interne</w:t>
      </w:r>
    </w:p>
    <w:p>
      <w:pPr>
        <w:pStyle w:val="ListBullet"/>
      </w:pPr>
      <w:r>
        <w:t>Outils d'analyse sémantique intégrés (densité de mots-clés, lisibilité)</w:t>
      </w:r>
    </w:p>
    <w:p>
      <w:pPr>
        <w:pStyle w:val="ListBullet"/>
      </w:pPr>
      <w:r>
        <w:t>Suggestions IA de mots-clés longue traîne liés au tourisme parisien</w:t>
      </w:r>
    </w:p>
    <w:p>
      <w:pPr>
        <w:pStyle w:val="ListBullet"/>
      </w:pPr>
      <w:r>
        <w:t>Gestion du maillage interne assistée (suggestions de liens contextuels)</w:t>
      </w:r>
    </w:p>
    <w:p>
      <w:pPr>
        <w:pStyle w:val="Heading2"/>
      </w:pPr>
      <w:r>
        <w:t>8.4 Suivi et monitoring SEO</w:t>
      </w:r>
    </w:p>
    <w:p>
      <w:pPr>
        <w:pStyle w:val="ListBullet"/>
      </w:pPr>
      <w:r>
        <w:t>Intégration Google Search Console et Google Analytics 4</w:t>
      </w:r>
    </w:p>
    <w:p>
      <w:pPr>
        <w:pStyle w:val="ListBullet"/>
      </w:pPr>
      <w:r>
        <w:t>Tableau de bord SEO dans le back-office (positions, impressions, CTR)</w:t>
      </w:r>
    </w:p>
    <w:p>
      <w:pPr>
        <w:pStyle w:val="ListBullet"/>
      </w:pPr>
      <w:r>
        <w:t>Alertes automatiques en cas de dégradation (erreurs 404, chute de trafic, pages non indexées)</w:t>
      </w:r>
    </w:p>
    <w:p>
      <w:pPr>
        <w:pStyle w:val="ListBullet"/>
      </w:pPr>
      <w:r>
        <w:t>Audit SEO automatisé périodique avec recommandations</w:t>
      </w:r>
    </w:p>
    <w:p>
      <w:pPr>
        <w:pStyle w:val="Heading1"/>
      </w:pPr>
      <w:r>
        <w:t>9. Exigences techniques</w:t>
      </w:r>
    </w:p>
    <w:p>
      <w:pPr>
        <w:pStyle w:val="Heading2"/>
      </w:pPr>
      <w:r>
        <w:t>9.1 Architecture</w:t>
      </w:r>
    </w:p>
    <w:p>
      <w:pPr>
        <w:pStyle w:val="ListBullet"/>
      </w:pPr>
      <w:r>
        <w:t>Architecture microservices ou modulaire découplée</w:t>
      </w:r>
    </w:p>
    <w:p>
      <w:pPr>
        <w:pStyle w:val="ListBullet"/>
      </w:pPr>
      <w:r>
        <w:t>API REST et/ou GraphQL documentée (OpenAPI / Swagger)</w:t>
      </w:r>
    </w:p>
    <w:p>
      <w:pPr>
        <w:pStyle w:val="ListBullet"/>
      </w:pPr>
      <w:r>
        <w:t>Séparation front-end / back-end (headless CMS recommandé)</w:t>
      </w:r>
    </w:p>
    <w:p>
      <w:pPr>
        <w:pStyle w:val="ListBullet"/>
      </w:pPr>
      <w:r>
        <w:t>Conteneurisation (Docker) et orchestration (Kubernetes ou équivalent)</w:t>
      </w:r>
    </w:p>
    <w:p>
      <w:pPr>
        <w:pStyle w:val="ListBullet"/>
      </w:pPr>
      <w:r>
        <w:t>Infrastructure cloud (AWS, GCP ou Azure) avec auto-scaling</w:t>
      </w:r>
    </w:p>
    <w:p>
      <w:pPr>
        <w:pStyle w:val="Heading2"/>
      </w:pPr>
      <w:r>
        <w:t>9.2 Sécurité</w:t>
      </w:r>
    </w:p>
    <w:p>
      <w:pPr>
        <w:pStyle w:val="ListBullet"/>
      </w:pPr>
      <w:r>
        <w:t>Chiffrement des données en transit (TLS 1.3) et au repos</w:t>
      </w:r>
    </w:p>
    <w:p>
      <w:pPr>
        <w:pStyle w:val="ListBullet"/>
      </w:pPr>
      <w:r>
        <w:t>Conformité RGPD : consentement, droit à l'oubli, portabilité des données</w:t>
      </w:r>
    </w:p>
    <w:p>
      <w:pPr>
        <w:pStyle w:val="ListBullet"/>
      </w:pPr>
      <w:r>
        <w:t>Protection OWASP Top 10 (injection SQL, XSS, CSRF, etc.)</w:t>
      </w:r>
    </w:p>
    <w:p>
      <w:pPr>
        <w:pStyle w:val="ListBullet"/>
      </w:pPr>
      <w:r>
        <w:t>Authentification OAuth 2.0 / OpenID Connect</w:t>
      </w:r>
    </w:p>
    <w:p>
      <w:pPr>
        <w:pStyle w:val="ListBullet"/>
      </w:pPr>
      <w:r>
        <w:t>Audits de sécurité annuels et tests de pénétration</w:t>
      </w:r>
    </w:p>
    <w:p>
      <w:pPr>
        <w:pStyle w:val="ListBullet"/>
      </w:pPr>
      <w:r>
        <w:t>Journalisation des accès et des actions sensibles</w:t>
      </w:r>
    </w:p>
    <w:p>
      <w:pPr>
        <w:pStyle w:val="Heading2"/>
      </w:pPr>
      <w:r>
        <w:t>9.3 Performance et disponibilité</w:t>
      </w:r>
    </w:p>
    <w:p>
      <w:pPr>
        <w:pStyle w:val="ListBullet"/>
      </w:pPr>
      <w:r>
        <w:t>Disponibilité cible : 99,9% (hors maintenance planifiée)</w:t>
      </w:r>
    </w:p>
    <w:p>
      <w:pPr>
        <w:pStyle w:val="ListBullet"/>
      </w:pPr>
      <w:r>
        <w:t>Capacité de montée en charge : supporter 10 000 utilisateurs simultanés</w:t>
      </w:r>
    </w:p>
    <w:p>
      <w:pPr>
        <w:pStyle w:val="ListBullet"/>
      </w:pPr>
      <w:r>
        <w:t>CDN pour les ressources statiques</w:t>
      </w:r>
    </w:p>
    <w:p>
      <w:pPr>
        <w:pStyle w:val="ListBullet"/>
      </w:pPr>
      <w:r>
        <w:t>Stratégie de cache multi-niveaux (CDN, reverse proxy, applicatif)</w:t>
      </w:r>
    </w:p>
    <w:p>
      <w:pPr>
        <w:pStyle w:val="ListBullet"/>
      </w:pPr>
      <w:r>
        <w:t>Plan de reprise d'activité (PRA) et plan de continuité d'activité (PCA)</w:t>
      </w:r>
    </w:p>
    <w:p>
      <w:pPr>
        <w:pStyle w:val="Heading2"/>
      </w:pPr>
      <w:r>
        <w:t>9.4 Intégrations tierces</w:t>
      </w:r>
    </w:p>
    <w:p>
      <w:pPr>
        <w:pStyle w:val="ListBullet"/>
      </w:pPr>
      <w:r>
        <w:t>Passerelle de paiement (Stripe, Adyen ou équivalent) — CB, SEPA, virement</w:t>
      </w:r>
    </w:p>
    <w:p>
      <w:pPr>
        <w:pStyle w:val="ListBullet"/>
      </w:pPr>
      <w:r>
        <w:t>Connecteurs fournisseurs (APIs billetterie des sites touristiques)</w:t>
      </w:r>
    </w:p>
    <w:p>
      <w:pPr>
        <w:pStyle w:val="ListBullet"/>
      </w:pPr>
      <w:r>
        <w:t>Intégration CRM (Salesforce, HubSpot ou équivalent)</w:t>
      </w:r>
    </w:p>
    <w:p>
      <w:pPr>
        <w:pStyle w:val="ListBullet"/>
      </w:pPr>
      <w:r>
        <w:t>Outils d'emailing transactionnel et marketing (SendGrid, Brevo, etc.)</w:t>
      </w:r>
    </w:p>
    <w:p>
      <w:pPr>
        <w:pStyle w:val="ListBullet"/>
      </w:pPr>
      <w:r>
        <w:t>Intégration comptable (export FEC, connecteur ERP optionnel)</w:t>
      </w:r>
    </w:p>
    <w:p>
      <w:pPr>
        <w:pStyle w:val="Heading1"/>
      </w:pPr>
      <w:r>
        <w:t>10. Livrables attendus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Livrable</w:t>
            </w:r>
          </w:p>
        </w:tc>
        <w:tc>
          <w:tcPr>
            <w:tcW w:type="dxa" w:w="2880"/>
          </w:tcPr>
          <w:p>
            <w:r>
              <w:t>Format</w:t>
            </w:r>
          </w:p>
        </w:tc>
        <w:tc>
          <w:tcPr>
            <w:tcW w:type="dxa" w:w="2880"/>
          </w:tcPr>
          <w:p>
            <w:r>
              <w:t>Phase</w:t>
            </w:r>
          </w:p>
        </w:tc>
      </w:tr>
      <w:tr>
        <w:tc>
          <w:tcPr>
            <w:tcW w:type="dxa" w:w="2880"/>
          </w:tcPr>
          <w:p>
            <w:r>
              <w:t>Spécifications techniques détaillées</w:t>
            </w:r>
          </w:p>
        </w:tc>
        <w:tc>
          <w:tcPr>
            <w:tcW w:type="dxa" w:w="2880"/>
          </w:tcPr>
          <w:p>
            <w:r>
              <w:t>Document (PDF/DOCX)</w:t>
            </w:r>
          </w:p>
        </w:tc>
        <w:tc>
          <w:tcPr>
            <w:tcW w:type="dxa" w:w="2880"/>
          </w:tcPr>
          <w:p>
            <w:r>
              <w:t>Conception</w:t>
            </w:r>
          </w:p>
        </w:tc>
      </w:tr>
      <w:tr>
        <w:tc>
          <w:tcPr>
            <w:tcW w:type="dxa" w:w="2880"/>
          </w:tcPr>
          <w:p>
            <w:r>
              <w:t>Maquettes UI/UX</w:t>
            </w:r>
          </w:p>
        </w:tc>
        <w:tc>
          <w:tcPr>
            <w:tcW w:type="dxa" w:w="2880"/>
          </w:tcPr>
          <w:p>
            <w:r>
              <w:t>Figma</w:t>
            </w:r>
          </w:p>
        </w:tc>
        <w:tc>
          <w:tcPr>
            <w:tcW w:type="dxa" w:w="2880"/>
          </w:tcPr>
          <w:p>
            <w:r>
              <w:t>Conception</w:t>
            </w:r>
          </w:p>
        </w:tc>
      </w:tr>
      <w:tr>
        <w:tc>
          <w:tcPr>
            <w:tcW w:type="dxa" w:w="2880"/>
          </w:tcPr>
          <w:p>
            <w:r>
              <w:t>Prototype interactif</w:t>
            </w:r>
          </w:p>
        </w:tc>
        <w:tc>
          <w:tcPr>
            <w:tcW w:type="dxa" w:w="2880"/>
          </w:tcPr>
          <w:p>
            <w:r>
              <w:t>Figma / URL de staging</w:t>
            </w:r>
          </w:p>
        </w:tc>
        <w:tc>
          <w:tcPr>
            <w:tcW w:type="dxa" w:w="2880"/>
          </w:tcPr>
          <w:p>
            <w:r>
              <w:t>Conception</w:t>
            </w:r>
          </w:p>
        </w:tc>
      </w:tr>
      <w:tr>
        <w:tc>
          <w:tcPr>
            <w:tcW w:type="dxa" w:w="2880"/>
          </w:tcPr>
          <w:p>
            <w:r>
              <w:t>Code source</w:t>
            </w:r>
          </w:p>
        </w:tc>
        <w:tc>
          <w:tcPr>
            <w:tcW w:type="dxa" w:w="2880"/>
          </w:tcPr>
          <w:p>
            <w:r>
              <w:t>Dépôt Git</w:t>
            </w:r>
          </w:p>
        </w:tc>
        <w:tc>
          <w:tcPr>
            <w:tcW w:type="dxa" w:w="2880"/>
          </w:tcPr>
          <w:p>
            <w:r>
              <w:t>Développement</w:t>
            </w:r>
          </w:p>
        </w:tc>
      </w:tr>
      <w:tr>
        <w:tc>
          <w:tcPr>
            <w:tcW w:type="dxa" w:w="2880"/>
          </w:tcPr>
          <w:p>
            <w:r>
              <w:t>Documentation technique (API, architecture)</w:t>
            </w:r>
          </w:p>
        </w:tc>
        <w:tc>
          <w:tcPr>
            <w:tcW w:type="dxa" w:w="2880"/>
          </w:tcPr>
          <w:p>
            <w:r>
              <w:t>Markdown / Swagger</w:t>
            </w:r>
          </w:p>
        </w:tc>
        <w:tc>
          <w:tcPr>
            <w:tcW w:type="dxa" w:w="2880"/>
          </w:tcPr>
          <w:p>
            <w:r>
              <w:t>Développement</w:t>
            </w:r>
          </w:p>
        </w:tc>
      </w:tr>
      <w:tr>
        <w:tc>
          <w:tcPr>
            <w:tcW w:type="dxa" w:w="2880"/>
          </w:tcPr>
          <w:p>
            <w:r>
              <w:t>Jeux de tests (unitaires, intégration, E2E)</w:t>
            </w:r>
          </w:p>
        </w:tc>
        <w:tc>
          <w:tcPr>
            <w:tcW w:type="dxa" w:w="2880"/>
          </w:tcPr>
          <w:p>
            <w:r>
              <w:t>Code source</w:t>
            </w:r>
          </w:p>
        </w:tc>
        <w:tc>
          <w:tcPr>
            <w:tcW w:type="dxa" w:w="2880"/>
          </w:tcPr>
          <w:p>
            <w:r>
              <w:t>Développement</w:t>
            </w:r>
          </w:p>
        </w:tc>
      </w:tr>
      <w:tr>
        <w:tc>
          <w:tcPr>
            <w:tcW w:type="dxa" w:w="2880"/>
          </w:tcPr>
          <w:p>
            <w:r>
              <w:t>Guide d'administration du back-office</w:t>
            </w:r>
          </w:p>
        </w:tc>
        <w:tc>
          <w:tcPr>
            <w:tcW w:type="dxa" w:w="2880"/>
          </w:tcPr>
          <w:p>
            <w:r>
              <w:t>PDF / Wiki</w:t>
            </w:r>
          </w:p>
        </w:tc>
        <w:tc>
          <w:tcPr>
            <w:tcW w:type="dxa" w:w="2880"/>
          </w:tcPr>
          <w:p>
            <w:r>
              <w:t>Livraison</w:t>
            </w:r>
          </w:p>
        </w:tc>
      </w:tr>
      <w:tr>
        <w:tc>
          <w:tcPr>
            <w:tcW w:type="dxa" w:w="2880"/>
          </w:tcPr>
          <w:p>
            <w:r>
              <w:t>Plan de mise en production</w:t>
            </w:r>
          </w:p>
        </w:tc>
        <w:tc>
          <w:tcPr>
            <w:tcW w:type="dxa" w:w="2880"/>
          </w:tcPr>
          <w:p>
            <w:r>
              <w:t>Document</w:t>
            </w:r>
          </w:p>
        </w:tc>
        <w:tc>
          <w:tcPr>
            <w:tcW w:type="dxa" w:w="2880"/>
          </w:tcPr>
          <w:p>
            <w:r>
              <w:t>Livraison</w:t>
            </w:r>
          </w:p>
        </w:tc>
      </w:tr>
    </w:tbl>
    <w:p>
      <w:pPr>
        <w:pStyle w:val="Heading1"/>
      </w:pPr>
      <w:r>
        <w:t>11. Critères d'acceptation</w:t>
      </w:r>
    </w:p>
    <w:p>
      <w:pPr>
        <w:pStyle w:val="ListBullet"/>
      </w:pPr>
      <w:r>
        <w:t>L'ensemble des fonctionnalités décrites dans ce cahier des charges est opérationnel</w:t>
      </w:r>
    </w:p>
    <w:p>
      <w:pPr>
        <w:pStyle w:val="ListBullet"/>
      </w:pPr>
      <w:r>
        <w:t>Les tests automatisés couvrent au minimum 80% du code métier</w:t>
      </w:r>
    </w:p>
    <w:p>
      <w:pPr>
        <w:pStyle w:val="ListBullet"/>
      </w:pPr>
      <w:r>
        <w:t>Le score Lighthouse est supérieur ou égal à 90 sur les 4 métriques (Performance, Accessibilité, SEO, Best Practices)</w:t>
      </w:r>
    </w:p>
    <w:p>
      <w:pPr>
        <w:pStyle w:val="ListBullet"/>
      </w:pPr>
      <w:r>
        <w:t>Les temps de réponse sont conformes aux seuils définis (TTFB &lt; 200ms, LCP &lt; 2,5s)</w:t>
      </w:r>
    </w:p>
    <w:p>
      <w:pPr>
        <w:pStyle w:val="ListBullet"/>
      </w:pPr>
      <w:r>
        <w:t>La plateforme est conforme au RGAA niveau AA</w:t>
      </w:r>
    </w:p>
    <w:p>
      <w:pPr>
        <w:pStyle w:val="ListBullet"/>
      </w:pPr>
      <w:r>
        <w:t>Un audit de sécurité a été réalisé sans vulnérabilité critique ou haute non corrigée</w:t>
      </w:r>
    </w:p>
    <w:p>
      <w:pPr>
        <w:pStyle w:val="ListBullet"/>
      </w:pPr>
      <w:r>
        <w:t>La documentation technique et utilisateur est complète et à jour</w:t>
      </w:r>
    </w:p>
    <w:p>
      <w:pPr>
        <w:pStyle w:val="Heading1"/>
      </w:pPr>
      <w:r>
        <w:t>12. Annexes</w:t>
      </w:r>
    </w:p>
    <w:p>
      <w:pPr>
        <w:pStyle w:val="ListBullet"/>
      </w:pPr>
      <w:r>
        <w:t>Annexe A — Glossaire des termes métier</w:t>
      </w:r>
    </w:p>
    <w:p>
      <w:pPr>
        <w:pStyle w:val="ListBullet"/>
      </w:pPr>
      <w:r>
        <w:t>Annexe B — Liste des sites touristiques et fournisseurs cibles</w:t>
      </w:r>
    </w:p>
    <w:p>
      <w:pPr>
        <w:pStyle w:val="ListBullet"/>
      </w:pPr>
      <w:r>
        <w:t>Annexe C — Benchmark concurrentiel</w:t>
      </w:r>
    </w:p>
    <w:p>
      <w:pPr>
        <w:pStyle w:val="ListBullet"/>
      </w:pPr>
      <w:r>
        <w:t>Annexe D — Wireframes préliminaires</w:t>
      </w:r>
    </w:p>
    <w:p>
      <w:pPr>
        <w:pStyle w:val="ListBullet"/>
      </w:pPr>
      <w:r>
        <w:t>Annexe E — Matrice des rôles et permissions</w:t>
      </w:r>
    </w:p>
    <w:p/>
    <w:p>
      <w:r>
        <w:t>[Contenus des annexes à compléter]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